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61" w:rsidRPr="007A73F5" w:rsidRDefault="00993161">
      <w:pPr>
        <w:rPr>
          <w:b/>
          <w:u w:val="single"/>
        </w:rPr>
      </w:pPr>
      <w:r w:rsidRPr="007A73F5">
        <w:rPr>
          <w:b/>
          <w:u w:val="single"/>
        </w:rPr>
        <w:t>THE REHAB ROOM.</w:t>
      </w:r>
      <w:bookmarkStart w:id="0" w:name="_GoBack"/>
      <w:bookmarkEnd w:id="0"/>
    </w:p>
    <w:p w:rsidR="00993161" w:rsidRPr="007A73F5" w:rsidRDefault="007D3221">
      <w:pPr>
        <w:rPr>
          <w:i/>
        </w:rPr>
      </w:pPr>
      <w:r>
        <w:rPr>
          <w:i/>
        </w:rPr>
        <w:t>Swimmer</w:t>
      </w:r>
      <w:r w:rsidR="00496B81">
        <w:rPr>
          <w:i/>
        </w:rPr>
        <w:t>’</w:t>
      </w:r>
      <w:r>
        <w:rPr>
          <w:i/>
        </w:rPr>
        <w:t>s Shoulder</w:t>
      </w:r>
      <w:r w:rsidR="00993161">
        <w:rPr>
          <w:i/>
        </w:rPr>
        <w:t>!</w:t>
      </w:r>
    </w:p>
    <w:p w:rsidR="00216C65" w:rsidRDefault="00496B81">
      <w:r>
        <w:t xml:space="preserve">By far and away the most common injury I see in swimmers is in the shoulder. So much so that it earns its own title of “Swimmer’s Shoulder”. Statistics vary however between 40-70% of all competitive swimmers will suffer this at some stage. </w:t>
      </w:r>
      <w:r w:rsidR="00216C65">
        <w:t xml:space="preserve">It is usually caused due to too much total swimming load or an increase in loads too quickly beyond what the body can tolerate with a lack of recovery between sessions. Another common cause is a poor stroke technique. </w:t>
      </w:r>
      <w:r w:rsidR="00216C65">
        <w:t>Considering that the arm will rotate over 1000 times in a 3.5km session we can see why poor technique may be a problem.</w:t>
      </w:r>
    </w:p>
    <w:p w:rsidR="00DE31A0" w:rsidRDefault="00DE31A0">
      <w:r>
        <w:t>The shoulder is a ball and socket joint which allows for a good amount of mobility. Unfortunately the trade off is a decrease in stability</w:t>
      </w:r>
      <w:r w:rsidR="00DA2FB7">
        <w:t>. Therefore to help stability the shoulder</w:t>
      </w:r>
      <w:r>
        <w:t xml:space="preserve"> requires good control of the ball in the socket largely due to well balanced rotator cuff </w:t>
      </w:r>
      <w:r w:rsidR="0099667E">
        <w:t xml:space="preserve">and shoulder blade </w:t>
      </w:r>
      <w:r>
        <w:t>activity. Essentially, “swimmer’s shoulder” is an impingement (pinching) of the rotator cuff</w:t>
      </w:r>
      <w:r w:rsidR="00216C65">
        <w:t xml:space="preserve"> </w:t>
      </w:r>
      <w:r>
        <w:t>tendons</w:t>
      </w:r>
      <w:r w:rsidR="00216C65">
        <w:t>. These tendons</w:t>
      </w:r>
      <w:r>
        <w:t xml:space="preserve"> hold the ball of the arm (humeral</w:t>
      </w:r>
      <w:r w:rsidR="00216C65">
        <w:t xml:space="preserve"> head) into the socket (glenoid</w:t>
      </w:r>
      <w:r w:rsidR="0099667E">
        <w:t>)</w:t>
      </w:r>
      <w:r w:rsidR="00216C65">
        <w:t>.</w:t>
      </w:r>
      <w:r>
        <w:t xml:space="preserve"> </w:t>
      </w:r>
      <w:r w:rsidR="00216C65">
        <w:t>The pinching</w:t>
      </w:r>
      <w:r>
        <w:t xml:space="preserve"> occurs when there is a small loss of control of the ball in the socket and the tendons supporting it become jammed under the acromion (tip of shoulder blade).</w:t>
      </w:r>
      <w:r w:rsidR="00DA2FB7">
        <w:t xml:space="preserve"> This then causes an irritation of the rotator cuff tendons causing pain and resultant reduction in function. </w:t>
      </w:r>
      <w:r w:rsidR="00216C65">
        <w:t>Overload or overuse or poor technique as mentioned accelerate</w:t>
      </w:r>
      <w:r w:rsidR="00DA2FB7">
        <w:t>s</w:t>
      </w:r>
      <w:r w:rsidR="00216C65">
        <w:t xml:space="preserve"> this process. </w:t>
      </w:r>
    </w:p>
    <w:p w:rsidR="00DE31A0" w:rsidRDefault="00DE31A0">
      <w:r>
        <w:t>Common stroke faults leading to swimmers shoulder</w:t>
      </w:r>
      <w:r w:rsidR="00216C65">
        <w:t xml:space="preserve"> include:</w:t>
      </w:r>
    </w:p>
    <w:p w:rsidR="00216C65" w:rsidRPr="00216C65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216C65">
        <w:rPr>
          <w:rFonts w:hAnsi="Constantia"/>
          <w:color w:val="000000"/>
          <w:kern w:val="24"/>
        </w:rPr>
        <w:t>Insufficient body roll</w:t>
      </w:r>
    </w:p>
    <w:p w:rsidR="00216C65" w:rsidRPr="00216C65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216C65">
        <w:rPr>
          <w:rFonts w:hAnsi="Constantia"/>
          <w:color w:val="000000"/>
          <w:kern w:val="24"/>
        </w:rPr>
        <w:t>Entering water with thumb or index finger</w:t>
      </w:r>
    </w:p>
    <w:p w:rsidR="00216C65" w:rsidRPr="00216C65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216C65">
        <w:rPr>
          <w:rFonts w:hAnsi="Constantia"/>
          <w:color w:val="000000"/>
          <w:kern w:val="24"/>
        </w:rPr>
        <w:t>Crossing midline during pull phase</w:t>
      </w:r>
    </w:p>
    <w:p w:rsidR="00216C65" w:rsidRPr="00216C65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216C65">
        <w:rPr>
          <w:rFonts w:hAnsi="Constantia"/>
          <w:color w:val="000000"/>
          <w:kern w:val="24"/>
        </w:rPr>
        <w:t>Dropping elbow or arm too straight with pull phase</w:t>
      </w:r>
    </w:p>
    <w:p w:rsidR="00216C65" w:rsidRPr="00216C65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216C65">
        <w:rPr>
          <w:rFonts w:hAnsi="Constantia"/>
          <w:color w:val="000000"/>
          <w:kern w:val="24"/>
        </w:rPr>
        <w:t>Overreaching in stroke</w:t>
      </w:r>
    </w:p>
    <w:p w:rsidR="00216C65" w:rsidRPr="00216C65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216C65">
        <w:rPr>
          <w:rFonts w:hAnsi="Constantia"/>
          <w:color w:val="000000"/>
          <w:kern w:val="24"/>
        </w:rPr>
        <w:t>Lifting head to breathe</w:t>
      </w:r>
    </w:p>
    <w:p w:rsidR="00216C65" w:rsidRPr="00DA2FB7" w:rsidRDefault="00216C65" w:rsidP="00216C65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>
        <w:rPr>
          <w:rFonts w:hAnsi="Constantia"/>
          <w:color w:val="000000"/>
          <w:kern w:val="24"/>
        </w:rPr>
        <w:t>Possibly</w:t>
      </w:r>
      <w:r w:rsidRPr="00216C65">
        <w:rPr>
          <w:rFonts w:hAnsi="Constantia"/>
          <w:color w:val="000000"/>
          <w:kern w:val="24"/>
        </w:rPr>
        <w:t xml:space="preserve"> the use of hand paddles</w:t>
      </w:r>
      <w:r w:rsidR="0099667E">
        <w:rPr>
          <w:rFonts w:hAnsi="Constantia"/>
          <w:color w:val="000000"/>
          <w:kern w:val="24"/>
        </w:rPr>
        <w:t xml:space="preserve"> with training</w:t>
      </w:r>
    </w:p>
    <w:p w:rsidR="00216C65" w:rsidRDefault="00216C65" w:rsidP="00DA2FB7">
      <w:pPr>
        <w:spacing w:after="0" w:line="240" w:lineRule="auto"/>
        <w:contextualSpacing/>
        <w:rPr>
          <w:rFonts w:hAnsi="Constantia"/>
          <w:color w:val="000000"/>
          <w:kern w:val="24"/>
        </w:rPr>
      </w:pPr>
    </w:p>
    <w:p w:rsidR="00216C65" w:rsidRDefault="00DA2FB7" w:rsidP="00DA2FB7">
      <w:pPr>
        <w:spacing w:after="0" w:line="240" w:lineRule="auto"/>
        <w:contextualSpacing/>
        <w:rPr>
          <w:rFonts w:hAnsi="Constantia"/>
          <w:color w:val="000000"/>
          <w:kern w:val="24"/>
        </w:rPr>
      </w:pPr>
      <w:r>
        <w:rPr>
          <w:rFonts w:hAnsi="Constantia"/>
          <w:color w:val="000000"/>
          <w:kern w:val="24"/>
        </w:rPr>
        <w:t>Common musculoskeletal faults or problems in the way the swimmer moves include:</w:t>
      </w:r>
    </w:p>
    <w:p w:rsidR="00216C65" w:rsidRPr="00216C65" w:rsidRDefault="00216C65" w:rsidP="00DA2FB7">
      <w:pPr>
        <w:spacing w:after="0" w:line="240" w:lineRule="auto"/>
        <w:contextualSpacing/>
        <w:rPr>
          <w:rFonts w:ascii="Times New Roman" w:hAnsi="Times New Roman"/>
          <w:color w:val="0BD0D9"/>
        </w:rPr>
      </w:pP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DA2FB7">
        <w:rPr>
          <w:rFonts w:hAnsi="Constantia"/>
          <w:color w:val="000000"/>
          <w:kern w:val="24"/>
        </w:rPr>
        <w:t>Stiff upper back and neck.</w:t>
      </w: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>
        <w:rPr>
          <w:rFonts w:hAnsi="Constantia"/>
          <w:color w:val="000000"/>
          <w:kern w:val="24"/>
        </w:rPr>
        <w:t>Tightness in pectoral muscles</w:t>
      </w:r>
      <w:r w:rsidRPr="00DA2FB7">
        <w:rPr>
          <w:rFonts w:hAnsi="Constantia"/>
          <w:color w:val="000000"/>
          <w:kern w:val="24"/>
        </w:rPr>
        <w:t xml:space="preserve"> (chest).</w:t>
      </w: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DA2FB7">
        <w:rPr>
          <w:rFonts w:hAnsi="Constantia"/>
          <w:color w:val="000000"/>
          <w:kern w:val="24"/>
        </w:rPr>
        <w:t>Tightness in</w:t>
      </w:r>
      <w:r>
        <w:rPr>
          <w:rFonts w:hAnsi="Constantia"/>
          <w:color w:val="000000"/>
          <w:kern w:val="24"/>
        </w:rPr>
        <w:t xml:space="preserve"> the shoulder</w:t>
      </w:r>
      <w:r w:rsidRPr="00DA2FB7">
        <w:rPr>
          <w:rFonts w:hAnsi="Constantia"/>
          <w:color w:val="000000"/>
          <w:kern w:val="24"/>
        </w:rPr>
        <w:t xml:space="preserve"> capsule and muscles in back of shoulder.</w:t>
      </w: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DA2FB7">
        <w:rPr>
          <w:rFonts w:hAnsi="Constantia"/>
          <w:color w:val="000000"/>
          <w:kern w:val="24"/>
        </w:rPr>
        <w:t>Weakness of external rotators (ideally internal to external</w:t>
      </w:r>
      <w:r>
        <w:rPr>
          <w:rFonts w:hAnsi="Constantia"/>
          <w:color w:val="000000"/>
          <w:kern w:val="24"/>
        </w:rPr>
        <w:t xml:space="preserve"> rotator strength</w:t>
      </w:r>
      <w:r w:rsidRPr="00DA2FB7">
        <w:rPr>
          <w:rFonts w:hAnsi="Constantia"/>
          <w:color w:val="000000"/>
          <w:kern w:val="24"/>
        </w:rPr>
        <w:t xml:space="preserve"> ratio </w:t>
      </w:r>
      <w:r>
        <w:rPr>
          <w:rFonts w:hAnsi="Constantia"/>
          <w:color w:val="000000"/>
          <w:kern w:val="24"/>
        </w:rPr>
        <w:t xml:space="preserve">is </w:t>
      </w:r>
      <w:r w:rsidRPr="00DA2FB7">
        <w:rPr>
          <w:rFonts w:hAnsi="Constantia"/>
          <w:color w:val="000000"/>
          <w:kern w:val="24"/>
        </w:rPr>
        <w:t xml:space="preserve">1.5:1). </w:t>
      </w: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DA2FB7">
        <w:rPr>
          <w:rFonts w:hAnsi="Constantia"/>
          <w:color w:val="000000"/>
          <w:kern w:val="24"/>
        </w:rPr>
        <w:t>Weak shoulder blade stabilisers.</w:t>
      </w: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>
        <w:rPr>
          <w:rFonts w:hAnsi="Constantia"/>
          <w:color w:val="000000"/>
          <w:kern w:val="24"/>
        </w:rPr>
        <w:t>Weak core muscles.</w:t>
      </w:r>
    </w:p>
    <w:p w:rsidR="00DA2FB7" w:rsidRPr="00DA2FB7" w:rsidRDefault="00DA2FB7" w:rsidP="00DA2FB7">
      <w:pPr>
        <w:numPr>
          <w:ilvl w:val="0"/>
          <w:numId w:val="3"/>
        </w:numPr>
        <w:spacing w:after="0" w:line="240" w:lineRule="auto"/>
        <w:ind w:left="1152"/>
        <w:contextualSpacing/>
        <w:rPr>
          <w:rFonts w:ascii="Times New Roman" w:hAnsi="Times New Roman"/>
          <w:color w:val="0BD0D9"/>
        </w:rPr>
      </w:pPr>
      <w:r w:rsidRPr="00DA2FB7">
        <w:rPr>
          <w:rFonts w:hAnsi="Constantia"/>
          <w:color w:val="000000"/>
          <w:kern w:val="24"/>
        </w:rPr>
        <w:t>Poor muscle patterning</w:t>
      </w:r>
      <w:r>
        <w:rPr>
          <w:rFonts w:hAnsi="Constantia"/>
          <w:color w:val="000000"/>
          <w:kern w:val="24"/>
        </w:rPr>
        <w:t xml:space="preserve"> (rotator cuff coupling </w:t>
      </w:r>
      <w:r>
        <w:rPr>
          <w:rFonts w:hAnsi="Constantia"/>
          <w:color w:val="000000"/>
          <w:kern w:val="24"/>
        </w:rPr>
        <w:t>–</w:t>
      </w:r>
      <w:r>
        <w:rPr>
          <w:rFonts w:hAnsi="Constantia"/>
          <w:color w:val="000000"/>
          <w:kern w:val="24"/>
        </w:rPr>
        <w:t xml:space="preserve"> ie: how it functions)</w:t>
      </w:r>
      <w:r w:rsidRPr="00DA2FB7">
        <w:rPr>
          <w:rFonts w:hAnsi="Constantia"/>
          <w:color w:val="000000"/>
          <w:kern w:val="24"/>
        </w:rPr>
        <w:t>.</w:t>
      </w:r>
    </w:p>
    <w:p w:rsidR="00DA2FB7" w:rsidRDefault="00DA2FB7" w:rsidP="00DA2FB7">
      <w:pPr>
        <w:spacing w:after="0" w:line="240" w:lineRule="auto"/>
        <w:contextualSpacing/>
        <w:rPr>
          <w:rFonts w:hAnsi="Constantia"/>
          <w:color w:val="000000"/>
          <w:kern w:val="24"/>
        </w:rPr>
      </w:pPr>
    </w:p>
    <w:p w:rsidR="0099667E" w:rsidRDefault="00DA2FB7" w:rsidP="00DA2FB7">
      <w:pPr>
        <w:spacing w:after="0" w:line="240" w:lineRule="auto"/>
        <w:contextualSpacing/>
        <w:rPr>
          <w:rFonts w:hAnsi="Constantia"/>
          <w:color w:val="000000"/>
          <w:kern w:val="24"/>
        </w:rPr>
      </w:pPr>
      <w:r>
        <w:rPr>
          <w:rFonts w:hAnsi="Constantia"/>
          <w:color w:val="000000"/>
          <w:kern w:val="24"/>
        </w:rPr>
        <w:t>As always prevention is better than cure therefore musculoskeletal screening of an athlete may be helpful to identify abnormal movement patterns and provide a prehab</w:t>
      </w:r>
      <w:r w:rsidR="0099667E">
        <w:rPr>
          <w:rFonts w:hAnsi="Constantia"/>
          <w:color w:val="000000"/>
          <w:kern w:val="24"/>
        </w:rPr>
        <w:t xml:space="preserve"> preventative</w:t>
      </w:r>
      <w:r>
        <w:rPr>
          <w:rFonts w:hAnsi="Constantia"/>
          <w:color w:val="000000"/>
          <w:kern w:val="24"/>
        </w:rPr>
        <w:t xml:space="preserve"> programme to help address and rectify these abnormalities and theoretically prevent injury. A trained sports physiotherapist or health professional familiar with swimming injuries can do this. </w:t>
      </w:r>
    </w:p>
    <w:p w:rsidR="0099667E" w:rsidRDefault="0099667E" w:rsidP="00DA2FB7">
      <w:pPr>
        <w:spacing w:after="0" w:line="240" w:lineRule="auto"/>
        <w:contextualSpacing/>
        <w:rPr>
          <w:rFonts w:hAnsi="Constantia"/>
          <w:color w:val="000000"/>
          <w:kern w:val="24"/>
        </w:rPr>
      </w:pPr>
    </w:p>
    <w:p w:rsidR="00DE31A0" w:rsidRDefault="0099667E" w:rsidP="0099667E">
      <w:pPr>
        <w:spacing w:after="0" w:line="240" w:lineRule="auto"/>
        <w:contextualSpacing/>
        <w:rPr>
          <w:rFonts w:ascii="Times New Roman" w:hAnsi="Times New Roman"/>
          <w:color w:val="0BD0D9"/>
        </w:rPr>
      </w:pPr>
      <w:r>
        <w:rPr>
          <w:rFonts w:hAnsi="Constantia"/>
          <w:color w:val="000000"/>
          <w:kern w:val="24"/>
        </w:rPr>
        <w:t xml:space="preserve">Should shoulder pain arise it is best addressed sooner rather than later. Training volumes and recovery procedures need to be assessed. Stroke assessment and correction by your coach is also </w:t>
      </w:r>
      <w:r>
        <w:rPr>
          <w:rFonts w:hAnsi="Constantia"/>
          <w:color w:val="000000"/>
          <w:kern w:val="24"/>
        </w:rPr>
        <w:lastRenderedPageBreak/>
        <w:t xml:space="preserve">advisable. Ice therapy, and potentially anti-inflammatories as directed by your doctor can help relieve pain. Trigger point therapy with a spikey ball or foam roller to address tightness can also be useful. A rehab programme focussing on rotator cuff strengthening and scapula stability as well as stretching where indicated </w:t>
      </w:r>
      <w:r w:rsidR="00C65448">
        <w:rPr>
          <w:rFonts w:hAnsi="Constantia"/>
          <w:color w:val="000000"/>
          <w:kern w:val="24"/>
        </w:rPr>
        <w:t>is also needed as suitable for</w:t>
      </w:r>
      <w:r>
        <w:rPr>
          <w:rFonts w:hAnsi="Constantia"/>
          <w:color w:val="000000"/>
          <w:kern w:val="24"/>
        </w:rPr>
        <w:t xml:space="preserve"> the individual. If addressed early you may recover in 3-4 weeks, yet</w:t>
      </w:r>
      <w:r w:rsidR="00C65448">
        <w:rPr>
          <w:rFonts w:hAnsi="Constantia"/>
          <w:color w:val="000000"/>
          <w:kern w:val="24"/>
        </w:rPr>
        <w:t xml:space="preserve"> due to poor blood supply of the rotator cuff tendons</w:t>
      </w:r>
      <w:r>
        <w:rPr>
          <w:rFonts w:hAnsi="Constantia"/>
          <w:color w:val="000000"/>
          <w:kern w:val="24"/>
        </w:rPr>
        <w:t xml:space="preserve"> a usual full recovery may take</w:t>
      </w:r>
      <w:r w:rsidR="00C65448">
        <w:rPr>
          <w:rFonts w:hAnsi="Constantia"/>
          <w:color w:val="000000"/>
          <w:kern w:val="24"/>
        </w:rPr>
        <w:t xml:space="preserve"> up to</w:t>
      </w:r>
      <w:r>
        <w:rPr>
          <w:rFonts w:hAnsi="Constantia"/>
          <w:color w:val="000000"/>
          <w:kern w:val="24"/>
        </w:rPr>
        <w:t xml:space="preserve"> 2-4 months.  </w:t>
      </w:r>
      <w:r w:rsidR="00DA2FB7">
        <w:rPr>
          <w:rFonts w:hAnsi="Constantia"/>
          <w:color w:val="000000"/>
          <w:kern w:val="24"/>
        </w:rPr>
        <w:t xml:space="preserve"> </w:t>
      </w:r>
    </w:p>
    <w:p w:rsidR="0099667E" w:rsidRDefault="0099667E" w:rsidP="0099667E">
      <w:pPr>
        <w:spacing w:after="0" w:line="240" w:lineRule="auto"/>
        <w:contextualSpacing/>
        <w:rPr>
          <w:rFonts w:ascii="Times New Roman" w:hAnsi="Times New Roman"/>
          <w:color w:val="0BD0D9"/>
        </w:rPr>
      </w:pPr>
    </w:p>
    <w:p w:rsidR="00993161" w:rsidRDefault="00993161">
      <w:r>
        <w:t>Happy racing!</w:t>
      </w:r>
    </w:p>
    <w:p w:rsidR="0099667E" w:rsidRDefault="0099667E">
      <w:pPr>
        <w:rPr>
          <w:i/>
        </w:rPr>
      </w:pPr>
    </w:p>
    <w:p w:rsidR="00993161" w:rsidRPr="007816F9" w:rsidRDefault="00993161">
      <w:pPr>
        <w:rPr>
          <w:i/>
        </w:rPr>
      </w:pPr>
      <w:r w:rsidRPr="007816F9">
        <w:rPr>
          <w:i/>
        </w:rPr>
        <w:t>David Garrick is an Australian trained titled Sports Physiotherapist working at Physio Central. He has a special inte</w:t>
      </w:r>
      <w:r w:rsidR="00DA2FB7">
        <w:rPr>
          <w:i/>
        </w:rPr>
        <w:t xml:space="preserve">rest in </w:t>
      </w:r>
      <w:r>
        <w:rPr>
          <w:i/>
        </w:rPr>
        <w:t xml:space="preserve">overuse </w:t>
      </w:r>
      <w:r w:rsidRPr="007816F9">
        <w:rPr>
          <w:i/>
        </w:rPr>
        <w:t>sporting injuries particularly in r</w:t>
      </w:r>
      <w:r>
        <w:rPr>
          <w:i/>
        </w:rPr>
        <w:t>unners,</w:t>
      </w:r>
      <w:r w:rsidRPr="007816F9">
        <w:rPr>
          <w:i/>
        </w:rPr>
        <w:t xml:space="preserve"> triathletes, football codes and skiers.  </w:t>
      </w:r>
    </w:p>
    <w:p w:rsidR="00993161" w:rsidRDefault="00993161">
      <w:r w:rsidRPr="007816F9">
        <w:rPr>
          <w:i/>
        </w:rPr>
        <w:t xml:space="preserve">For further information email on </w:t>
      </w:r>
      <w:hyperlink r:id="rId6" w:history="1">
        <w:r w:rsidRPr="007816F9">
          <w:rPr>
            <w:rStyle w:val="Hyperlink"/>
            <w:i/>
          </w:rPr>
          <w:t>david@physio-central.com</w:t>
        </w:r>
      </w:hyperlink>
      <w:r w:rsidRPr="007816F9">
        <w:rPr>
          <w:i/>
        </w:rPr>
        <w:t xml:space="preserve"> or go to </w:t>
      </w:r>
      <w:hyperlink r:id="rId7" w:history="1">
        <w:r w:rsidRPr="00A114A7">
          <w:rPr>
            <w:rStyle w:val="Hyperlink"/>
            <w:i/>
          </w:rPr>
          <w:t>www.physio-central.com</w:t>
        </w:r>
      </w:hyperlink>
    </w:p>
    <w:p w:rsidR="00993161" w:rsidRDefault="0058498D">
      <w:pPr>
        <w:rPr>
          <w:noProof/>
        </w:rPr>
      </w:pPr>
      <w:r>
        <w:rPr>
          <w:noProof/>
        </w:rPr>
        <w:drawing>
          <wp:inline distT="0" distB="0" distL="0" distR="0">
            <wp:extent cx="2179320" cy="1699260"/>
            <wp:effectExtent l="0" t="0" r="0" b="0"/>
            <wp:docPr id="13" name="Content Placeholder 3" descr="overhea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overhead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48">
        <w:rPr>
          <w:noProof/>
        </w:rPr>
        <w:t xml:space="preserve"> Swimmer’s Shoulder (rotator cuff pinching under acromion)</w:t>
      </w:r>
    </w:p>
    <w:p w:rsidR="00C65448" w:rsidRDefault="0058498D">
      <w:pPr>
        <w:rPr>
          <w:noProof/>
        </w:rPr>
      </w:pPr>
      <w:r>
        <w:rPr>
          <w:noProof/>
        </w:rPr>
        <w:drawing>
          <wp:inline distT="0" distB="0" distL="0" distR="0">
            <wp:extent cx="2156460" cy="1554480"/>
            <wp:effectExtent l="0" t="0" r="0" b="7620"/>
            <wp:docPr id="50" name="Content Placeholder 6" descr="vidanalysiscompar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 descr="vidanalysiscompare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48">
        <w:rPr>
          <w:noProof/>
        </w:rPr>
        <w:t xml:space="preserve">Good </w:t>
      </w:r>
      <w:r>
        <w:rPr>
          <w:noProof/>
        </w:rPr>
        <w:t xml:space="preserve">(Left) vs Bad (Right) technique with </w:t>
      </w:r>
      <w:r w:rsidR="00C65448">
        <w:rPr>
          <w:noProof/>
        </w:rPr>
        <w:t>elbow dropping</w:t>
      </w:r>
    </w:p>
    <w:p w:rsidR="00C65448" w:rsidRDefault="0058498D">
      <w:pPr>
        <w:rPr>
          <w:noProof/>
        </w:rPr>
      </w:pPr>
      <w:r>
        <w:rPr>
          <w:noProof/>
        </w:rPr>
        <w:drawing>
          <wp:inline distT="0" distB="0" distL="0" distR="0">
            <wp:extent cx="1607820" cy="1653540"/>
            <wp:effectExtent l="0" t="0" r="0" b="3810"/>
            <wp:docPr id="35" name="Content Placeholder 4" descr="stability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 descr="stability.bmp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48">
        <w:rPr>
          <w:noProof/>
        </w:rPr>
        <w:t xml:space="preserve"> Scapula stability rehab exercise</w:t>
      </w:r>
    </w:p>
    <w:p w:rsidR="00C65448" w:rsidRDefault="0058498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767840" cy="1417320"/>
            <wp:effectExtent l="0" t="0" r="3810" b="0"/>
            <wp:docPr id="45" name="Content Placeholder 5" descr="ball ext rotation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5" descr="ball ext rotation.bmp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48">
        <w:rPr>
          <w:noProof/>
        </w:rPr>
        <w:t>Swim specific rotator cuff strengtheing exercise</w:t>
      </w:r>
    </w:p>
    <w:p w:rsidR="00C65448" w:rsidRDefault="0058498D">
      <w:pPr>
        <w:rPr>
          <w:noProof/>
        </w:rPr>
      </w:pPr>
      <w:r>
        <w:rPr>
          <w:noProof/>
        </w:rPr>
        <w:drawing>
          <wp:inline distT="0" distB="0" distL="0" distR="0">
            <wp:extent cx="1615440" cy="1600200"/>
            <wp:effectExtent l="0" t="0" r="3810" b="0"/>
            <wp:docPr id="20" name="Content Placeholder 7" descr="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 descr="0.jpg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48">
        <w:rPr>
          <w:noProof/>
        </w:rPr>
        <w:t xml:space="preserve"> Trigger point work in the pectoral muscles with a ball against a wall</w:t>
      </w:r>
    </w:p>
    <w:p w:rsidR="00C65448" w:rsidRPr="007816F9" w:rsidRDefault="0058498D">
      <w:pPr>
        <w:rPr>
          <w:i/>
        </w:rPr>
      </w:pPr>
      <w:r>
        <w:rPr>
          <w:noProof/>
        </w:rPr>
        <w:drawing>
          <wp:inline distT="0" distB="0" distL="0" distR="0">
            <wp:extent cx="1790700" cy="1965960"/>
            <wp:effectExtent l="0" t="0" r="0" b="0"/>
            <wp:docPr id="27" name="Content Placeholder 6" descr="thoracic_spine_roller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6" descr="thoracic_spine_roller_1.jpg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448">
        <w:rPr>
          <w:noProof/>
        </w:rPr>
        <w:t xml:space="preserve"> Thoracic Spine foam rolling to improve mobility</w:t>
      </w:r>
    </w:p>
    <w:sectPr w:rsidR="00C65448" w:rsidRPr="007816F9" w:rsidSect="00945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E9"/>
    <w:multiLevelType w:val="hybridMultilevel"/>
    <w:tmpl w:val="36F8270A"/>
    <w:lvl w:ilvl="0" w:tplc="03844A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2EB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856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805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0D3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AF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2B1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CD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B08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4C3474"/>
    <w:multiLevelType w:val="hybridMultilevel"/>
    <w:tmpl w:val="EBD26522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23AD9"/>
    <w:multiLevelType w:val="hybridMultilevel"/>
    <w:tmpl w:val="B6DA5F46"/>
    <w:lvl w:ilvl="0" w:tplc="5C661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A60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4C5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36E8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F096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2C1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CF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4C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0D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5"/>
    <w:rsid w:val="00000973"/>
    <w:rsid w:val="00060D01"/>
    <w:rsid w:val="001246B8"/>
    <w:rsid w:val="001507EE"/>
    <w:rsid w:val="001706BF"/>
    <w:rsid w:val="00210352"/>
    <w:rsid w:val="00216C65"/>
    <w:rsid w:val="0029126A"/>
    <w:rsid w:val="00362F3A"/>
    <w:rsid w:val="00377FE0"/>
    <w:rsid w:val="004362E5"/>
    <w:rsid w:val="00491B39"/>
    <w:rsid w:val="00496B81"/>
    <w:rsid w:val="00564807"/>
    <w:rsid w:val="0058498D"/>
    <w:rsid w:val="005B62E0"/>
    <w:rsid w:val="005D0B14"/>
    <w:rsid w:val="00612C34"/>
    <w:rsid w:val="006E3301"/>
    <w:rsid w:val="007058F3"/>
    <w:rsid w:val="00745F5D"/>
    <w:rsid w:val="007650CE"/>
    <w:rsid w:val="00766811"/>
    <w:rsid w:val="007816F9"/>
    <w:rsid w:val="007A73F5"/>
    <w:rsid w:val="007C5BD2"/>
    <w:rsid w:val="007D3221"/>
    <w:rsid w:val="008F6884"/>
    <w:rsid w:val="00945784"/>
    <w:rsid w:val="009855FE"/>
    <w:rsid w:val="00993161"/>
    <w:rsid w:val="0099667E"/>
    <w:rsid w:val="00A04844"/>
    <w:rsid w:val="00A114A7"/>
    <w:rsid w:val="00AE2478"/>
    <w:rsid w:val="00B02994"/>
    <w:rsid w:val="00B44303"/>
    <w:rsid w:val="00C65448"/>
    <w:rsid w:val="00C8704E"/>
    <w:rsid w:val="00DA2FB7"/>
    <w:rsid w:val="00DE31A0"/>
    <w:rsid w:val="00E84B7D"/>
    <w:rsid w:val="00EB554F"/>
    <w:rsid w:val="00F41076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03"/>
    <w:pPr>
      <w:spacing w:after="200" w:line="276" w:lineRule="auto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16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03"/>
    <w:pPr>
      <w:spacing w:after="200" w:line="276" w:lineRule="auto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16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4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74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4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4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physio-centra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physio-centra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REHAB ROOM</vt:lpstr>
    </vt:vector>
  </TitlesOfParts>
  <Company>Hewlett-Packard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REHAB ROOM</dc:title>
  <dc:creator>robna</dc:creator>
  <cp:lastModifiedBy>Natalie</cp:lastModifiedBy>
  <cp:revision>2</cp:revision>
  <dcterms:created xsi:type="dcterms:W3CDTF">2014-10-05T14:42:00Z</dcterms:created>
  <dcterms:modified xsi:type="dcterms:W3CDTF">2014-10-05T14:42:00Z</dcterms:modified>
</cp:coreProperties>
</file>